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D35C0D" w14:paraId="5CDC1A91" w14:textId="77777777">
        <w:tc>
          <w:tcPr>
            <w:tcW w:w="0" w:type="auto"/>
            <w:tcBorders>
              <w:top w:val="single" w:sz="1" w:space="0" w:color="7B2200"/>
              <w:left w:val="single" w:sz="1" w:space="0" w:color="7B2200"/>
              <w:bottom w:val="single" w:sz="1" w:space="0" w:color="7B2200"/>
              <w:right w:val="single" w:sz="1" w:space="0" w:color="7B2200"/>
            </w:tcBorders>
            <w:shd w:val="clear" w:color="auto" w:fill="7B2200"/>
            <w:tcMar>
              <w:top w:w="0" w:type="dxa"/>
              <w:left w:w="200" w:type="dxa"/>
              <w:bottom w:w="0" w:type="dxa"/>
              <w:right w:w="200" w:type="dxa"/>
            </w:tcMar>
          </w:tcPr>
          <w:p w14:paraId="5CDC1A8F" w14:textId="4C821444" w:rsidR="00D35C0D" w:rsidRDefault="00852EB5">
            <w:pPr>
              <w:spacing w:before="120" w:after="40"/>
              <w:jc w:val="center"/>
            </w:pPr>
            <w:r>
              <w:rPr>
                <w:b/>
                <w:bCs/>
                <w:color w:val="FFFFFF"/>
                <w:sz w:val="52"/>
                <w:szCs w:val="52"/>
              </w:rPr>
              <w:t>🦁</w:t>
            </w:r>
            <w:r>
              <w:rPr>
                <w:b/>
                <w:bCs/>
                <w:color w:val="FFFFFF"/>
                <w:sz w:val="52"/>
                <w:szCs w:val="52"/>
              </w:rPr>
              <w:t xml:space="preserve"> CORRECTION — GROUPE LION</w:t>
            </w:r>
          </w:p>
          <w:p w14:paraId="5CDC1A90" w14:textId="355046C0" w:rsidR="00D35C0D" w:rsidRDefault="00D35C0D">
            <w:pPr>
              <w:spacing w:before="80" w:after="120"/>
              <w:jc w:val="center"/>
            </w:pPr>
          </w:p>
        </w:tc>
      </w:tr>
    </w:tbl>
    <w:p w14:paraId="5CDC1A98" w14:textId="77777777" w:rsidR="00D35C0D" w:rsidRDefault="00D35C0D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1"/>
        <w:gridCol w:w="7075"/>
      </w:tblGrid>
      <w:tr w:rsidR="00D35C0D" w14:paraId="5CDC1A9F" w14:textId="77777777">
        <w:tc>
          <w:tcPr>
            <w:tcW w:w="3031" w:type="dxa"/>
            <w:tcBorders>
              <w:top w:val="single" w:sz="1" w:space="0" w:color="1A3A5C"/>
              <w:left w:val="single" w:sz="1" w:space="0" w:color="1A3A5C"/>
              <w:bottom w:val="single" w:sz="1" w:space="0" w:color="1A3A5C"/>
              <w:right w:val="single" w:sz="1" w:space="0" w:color="1A3A5C"/>
            </w:tcBorders>
            <w:shd w:val="clear" w:color="auto" w:fill="1A3A5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5CDC1A99" w14:textId="77777777" w:rsidR="00D35C0D" w:rsidRDefault="00852EB5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Q1</w:t>
            </w:r>
          </w:p>
          <w:p w14:paraId="5CDC1A9A" w14:textId="77777777" w:rsidR="00D35C0D" w:rsidRDefault="00852EB5">
            <w:pPr>
              <w:spacing w:before="80" w:after="60"/>
              <w:jc w:val="center"/>
            </w:pPr>
            <w:r>
              <w:rPr>
                <w:i/>
                <w:iCs/>
                <w:color w:val="FFFFFF"/>
                <w:sz w:val="20"/>
                <w:szCs w:val="20"/>
              </w:rPr>
              <w:t>Pourquoi bonbonne directe plus dangereuse — 2 raisons</w:t>
            </w:r>
          </w:p>
        </w:tc>
        <w:tc>
          <w:tcPr>
            <w:tcW w:w="7075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EAF2F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5CDC1A9B" w14:textId="77777777" w:rsidR="00D35C0D" w:rsidRDefault="00852EB5">
            <w:pPr>
              <w:spacing w:before="60" w:after="60"/>
            </w:pPr>
            <w:r>
              <w:rPr>
                <w:b/>
                <w:bCs/>
                <w:color w:val="1A3A5C"/>
                <w:sz w:val="22"/>
                <w:szCs w:val="22"/>
              </w:rPr>
              <w:t>✅</w:t>
            </w:r>
            <w:r>
              <w:rPr>
                <w:b/>
                <w:bCs/>
                <w:color w:val="1A3A5C"/>
                <w:sz w:val="22"/>
                <w:szCs w:val="22"/>
              </w:rPr>
              <w:t xml:space="preserve"> Réponse attendue :</w:t>
            </w:r>
          </w:p>
          <w:p w14:paraId="5CDC1A9C" w14:textId="77777777" w:rsidR="00D35C0D" w:rsidRDefault="00852EB5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Raison 1 — température : le gaz sort à −50°C depuis la bonbonne. Inhalation directe = brûlures cryogéniques de la gorge, du larynx et des bronches. Via un ballon, le gaz se réchauffe légèrement.</w:t>
            </w:r>
          </w:p>
          <w:p w14:paraId="5CDC1A9D" w14:textId="77777777" w:rsidR="00D35C0D" w:rsidRDefault="00852EB5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Raison 2 — pression : le gaz sort sous forte pression depuis la bonbonne. Peut déchirer les alvéoles (barotraumatisme / pneumothorax). Le ballon dissipe cette pression.</w:t>
            </w:r>
          </w:p>
          <w:p w14:paraId="5CDC1A9E" w14:textId="77777777" w:rsidR="00D35C0D" w:rsidRDefault="00852EB5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Note : même avec un ballon, l'hypoxie reste entière — il ne protège PAS du manque de O₂</w:t>
            </w:r>
          </w:p>
        </w:tc>
      </w:tr>
      <w:tr w:rsidR="00D35C0D" w14:paraId="5CDC1AA2" w14:textId="77777777">
        <w:tc>
          <w:tcPr>
            <w:tcW w:w="3031" w:type="dxa"/>
            <w:tcBorders>
              <w:top w:val="single" w:sz="1" w:space="0" w:color="B85C00"/>
              <w:left w:val="single" w:sz="1" w:space="0" w:color="B85C00"/>
              <w:bottom w:val="single" w:sz="1" w:space="0" w:color="B85C00"/>
              <w:right w:val="single" w:sz="1" w:space="0" w:color="B85C00"/>
            </w:tcBorders>
            <w:shd w:val="clear" w:color="auto" w:fill="B85C00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5CDC1AA0" w14:textId="77777777" w:rsidR="00D35C0D" w:rsidRDefault="00852EB5">
            <w:pPr>
              <w:spacing w:before="80" w:after="80"/>
              <w:jc w:val="center"/>
            </w:pPr>
            <w:r>
              <w:rPr>
                <w:color w:val="FFFFFF"/>
                <w:sz w:val="26"/>
                <w:szCs w:val="26"/>
              </w:rPr>
              <w:t>⚠</w:t>
            </w:r>
            <w:r>
              <w:rPr>
                <w:color w:val="FFFFFF"/>
                <w:sz w:val="26"/>
                <w:szCs w:val="26"/>
              </w:rPr>
              <w:t>️</w:t>
            </w:r>
          </w:p>
        </w:tc>
        <w:tc>
          <w:tcPr>
            <w:tcW w:w="7075" w:type="dxa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FF3E0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5CDC1AA1" w14:textId="77777777" w:rsidR="00D35C0D" w:rsidRDefault="00852EB5">
            <w:pPr>
              <w:spacing w:before="80" w:after="8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Erreur fréquente : </w:t>
            </w:r>
            <w:r>
              <w:rPr>
                <w:color w:val="000000"/>
                <w:sz w:val="22"/>
                <w:szCs w:val="22"/>
              </w:rPr>
              <w:t>Certains élèves disent 'la bonbonne c'est plus de gaz' → recadrer : ce n'est pas la quantité mais la température et la pression qui posent problème</w:t>
            </w:r>
          </w:p>
        </w:tc>
      </w:tr>
    </w:tbl>
    <w:p w14:paraId="5CDC1AA3" w14:textId="77777777" w:rsidR="00D35C0D" w:rsidRDefault="00D35C0D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1"/>
        <w:gridCol w:w="7075"/>
      </w:tblGrid>
      <w:tr w:rsidR="00D35C0D" w14:paraId="5CDC1AAA" w14:textId="77777777">
        <w:tc>
          <w:tcPr>
            <w:tcW w:w="3031" w:type="dxa"/>
            <w:tcBorders>
              <w:top w:val="single" w:sz="1" w:space="0" w:color="1A3A5C"/>
              <w:left w:val="single" w:sz="1" w:space="0" w:color="1A3A5C"/>
              <w:bottom w:val="single" w:sz="1" w:space="0" w:color="1A3A5C"/>
              <w:right w:val="single" w:sz="1" w:space="0" w:color="1A3A5C"/>
            </w:tcBorders>
            <w:shd w:val="clear" w:color="auto" w:fill="1A3A5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5CDC1AA4" w14:textId="77777777" w:rsidR="00D35C0D" w:rsidRDefault="00852EB5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Q2</w:t>
            </w:r>
          </w:p>
          <w:p w14:paraId="5CDC1AA5" w14:textId="77777777" w:rsidR="00D35C0D" w:rsidRDefault="00852EB5">
            <w:pPr>
              <w:spacing w:before="80" w:after="60"/>
              <w:jc w:val="center"/>
            </w:pPr>
            <w:r>
              <w:rPr>
                <w:i/>
                <w:iCs/>
                <w:color w:val="FFFFFF"/>
                <w:sz w:val="20"/>
                <w:szCs w:val="20"/>
              </w:rPr>
              <w:t>Pourquoi N₂O dans voiture fermée est mortel — lien avec hypoxie</w:t>
            </w:r>
          </w:p>
        </w:tc>
        <w:tc>
          <w:tcPr>
            <w:tcW w:w="7075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EAF2F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5CDC1AA6" w14:textId="77777777" w:rsidR="00D35C0D" w:rsidRDefault="00852EB5">
            <w:pPr>
              <w:spacing w:before="60" w:after="60"/>
            </w:pPr>
            <w:r>
              <w:rPr>
                <w:b/>
                <w:bCs/>
                <w:color w:val="1A3A5C"/>
                <w:sz w:val="22"/>
                <w:szCs w:val="22"/>
              </w:rPr>
              <w:t>✅</w:t>
            </w:r>
            <w:r>
              <w:rPr>
                <w:b/>
                <w:bCs/>
                <w:color w:val="1A3A5C"/>
                <w:sz w:val="22"/>
                <w:szCs w:val="22"/>
              </w:rPr>
              <w:t xml:space="preserve"> Réponse attendue :</w:t>
            </w:r>
          </w:p>
          <w:p w14:paraId="5CDC1AA7" w14:textId="77777777" w:rsidR="00D35C0D" w:rsidRDefault="00852EB5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Dans un espace confiné, le N₂O remplace progressivement l'O₂ de l'air ambiant → l'air inspiré contient de moins en moins de O₂</w:t>
            </w:r>
          </w:p>
          <w:p w14:paraId="5CDC1AA8" w14:textId="77777777" w:rsidR="00D35C0D" w:rsidRDefault="00852EB5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Lien avec l'hypoxie (groupe Renard) : moins de O₂ dans l'air → moins de O₂ dans les alvéoles → diffusion diminue → sang appauvri → hypoxie → perte de connaissance</w:t>
            </w:r>
          </w:p>
          <w:p w14:paraId="5CDC1AA9" w14:textId="77777777" w:rsidR="00D35C0D" w:rsidRDefault="00852EB5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Le danger supplémentaire : la perte de connaissance survient avant que la personne perçoive le manque d'air → elle ne peut pas s'échapper</w:t>
            </w:r>
          </w:p>
        </w:tc>
      </w:tr>
      <w:tr w:rsidR="00D35C0D" w14:paraId="5CDC1AAD" w14:textId="77777777">
        <w:tc>
          <w:tcPr>
            <w:tcW w:w="3031" w:type="dxa"/>
            <w:tcBorders>
              <w:top w:val="single" w:sz="1" w:space="0" w:color="B85C00"/>
              <w:left w:val="single" w:sz="1" w:space="0" w:color="B85C00"/>
              <w:bottom w:val="single" w:sz="1" w:space="0" w:color="B85C00"/>
              <w:right w:val="single" w:sz="1" w:space="0" w:color="B85C00"/>
            </w:tcBorders>
            <w:shd w:val="clear" w:color="auto" w:fill="B85C00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5CDC1AAB" w14:textId="77777777" w:rsidR="00D35C0D" w:rsidRDefault="00852EB5">
            <w:pPr>
              <w:spacing w:before="80" w:after="80"/>
              <w:jc w:val="center"/>
            </w:pPr>
            <w:r>
              <w:rPr>
                <w:color w:val="FFFFFF"/>
                <w:sz w:val="26"/>
                <w:szCs w:val="26"/>
              </w:rPr>
              <w:t>⚠</w:t>
            </w:r>
            <w:r>
              <w:rPr>
                <w:color w:val="FFFFFF"/>
                <w:sz w:val="26"/>
                <w:szCs w:val="26"/>
              </w:rPr>
              <w:t>️</w:t>
            </w:r>
          </w:p>
        </w:tc>
        <w:tc>
          <w:tcPr>
            <w:tcW w:w="7075" w:type="dxa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FF3E0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5CDC1AAC" w14:textId="77777777" w:rsidR="00D35C0D" w:rsidRDefault="00852EB5">
            <w:pPr>
              <w:spacing w:before="80" w:after="8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Erreur fréquente : </w:t>
            </w:r>
            <w:r>
              <w:rPr>
                <w:color w:val="000000"/>
                <w:sz w:val="22"/>
                <w:szCs w:val="22"/>
              </w:rPr>
              <w:t>L'élève confond parfois 'le N₂O est toxique' et 'le N₂O prive d'O₂' — insister : le N₂O lui-même n'empoisonne pas directement, c'est l'absence de O₂ qui tue</w:t>
            </w:r>
          </w:p>
        </w:tc>
      </w:tr>
    </w:tbl>
    <w:p w14:paraId="5CDC1AAE" w14:textId="77777777" w:rsidR="00D35C0D" w:rsidRDefault="00D35C0D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1"/>
        <w:gridCol w:w="7075"/>
      </w:tblGrid>
      <w:tr w:rsidR="00D35C0D" w14:paraId="5CDC1AB5" w14:textId="77777777">
        <w:tc>
          <w:tcPr>
            <w:tcW w:w="3031" w:type="dxa"/>
            <w:tcBorders>
              <w:top w:val="single" w:sz="1" w:space="0" w:color="1A3A5C"/>
              <w:left w:val="single" w:sz="1" w:space="0" w:color="1A3A5C"/>
              <w:bottom w:val="single" w:sz="1" w:space="0" w:color="1A3A5C"/>
              <w:right w:val="single" w:sz="1" w:space="0" w:color="1A3A5C"/>
            </w:tcBorders>
            <w:shd w:val="clear" w:color="auto" w:fill="1A3A5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5CDC1AAF" w14:textId="77777777" w:rsidR="00D35C0D" w:rsidRDefault="00852EB5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Q3</w:t>
            </w:r>
          </w:p>
          <w:p w14:paraId="5CDC1AB0" w14:textId="77777777" w:rsidR="00D35C0D" w:rsidRDefault="00852EB5">
            <w:pPr>
              <w:spacing w:before="80" w:after="60"/>
              <w:jc w:val="center"/>
            </w:pPr>
            <w:r>
              <w:rPr>
                <w:i/>
                <w:iCs/>
                <w:color w:val="FFFFFF"/>
                <w:sz w:val="20"/>
                <w:szCs w:val="20"/>
              </w:rPr>
              <w:t xml:space="preserve">2 arguments contre 'avec un ballon c'est </w:t>
            </w:r>
            <w:proofErr w:type="spellStart"/>
            <w:r>
              <w:rPr>
                <w:i/>
                <w:iCs/>
                <w:color w:val="FFFFFF"/>
                <w:sz w:val="20"/>
                <w:szCs w:val="20"/>
              </w:rPr>
              <w:t>safe</w:t>
            </w:r>
            <w:proofErr w:type="spellEnd"/>
            <w:r>
              <w:rPr>
                <w:i/>
                <w:iCs/>
                <w:color w:val="FFFFFF"/>
                <w:sz w:val="20"/>
                <w:szCs w:val="20"/>
              </w:rPr>
              <w:t>'</w:t>
            </w:r>
          </w:p>
        </w:tc>
        <w:tc>
          <w:tcPr>
            <w:tcW w:w="7075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EAF2F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5CDC1AB1" w14:textId="77777777" w:rsidR="00D35C0D" w:rsidRDefault="00852EB5">
            <w:pPr>
              <w:spacing w:before="60" w:after="60"/>
            </w:pPr>
            <w:r>
              <w:rPr>
                <w:b/>
                <w:bCs/>
                <w:color w:val="1A3A5C"/>
                <w:sz w:val="22"/>
                <w:szCs w:val="22"/>
              </w:rPr>
              <w:t>✅</w:t>
            </w:r>
            <w:r>
              <w:rPr>
                <w:b/>
                <w:bCs/>
                <w:color w:val="1A3A5C"/>
                <w:sz w:val="22"/>
                <w:szCs w:val="22"/>
              </w:rPr>
              <w:t xml:space="preserve"> Réponse attendue :</w:t>
            </w:r>
          </w:p>
          <w:p w14:paraId="5CDC1AB2" w14:textId="77777777" w:rsidR="00D35C0D" w:rsidRDefault="00852EB5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Argument 1 : l'hypoxie reste entière. Le ballon élimine le froid et la pression, mais le N₂O continue de prendre la place du O₂ dans les alvéoles → manque de O₂ → risque de syncope</w:t>
            </w:r>
          </w:p>
          <w:p w14:paraId="5CDC1AB3" w14:textId="77777777" w:rsidR="00D35C0D" w:rsidRDefault="00852EB5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Argument 2 : le gaz dans le ballon est encore froid, pas à température ambiante → le risque de brûlure légère n'est pas nul</w:t>
            </w:r>
          </w:p>
          <w:p w14:paraId="5CDC1AB4" w14:textId="77777777" w:rsidR="00D35C0D" w:rsidRDefault="00852EB5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Argument bonus : les gens pensent que le ballon = sécurité → prennent plus de risques (effet de désinhibition) → consomment plus</w:t>
            </w:r>
          </w:p>
        </w:tc>
      </w:tr>
    </w:tbl>
    <w:p w14:paraId="5CDC1AB9" w14:textId="77777777" w:rsidR="00D35C0D" w:rsidRDefault="00D35C0D"/>
    <w:sectPr w:rsidR="00D35C0D">
      <w:pgSz w:w="11906" w:h="16838"/>
      <w:pgMar w:top="900" w:right="900" w:bottom="900" w:left="9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20C8"/>
    <w:multiLevelType w:val="hybridMultilevel"/>
    <w:tmpl w:val="7BD03830"/>
    <w:lvl w:ilvl="0" w:tplc="EB40A988">
      <w:start w:val="1"/>
      <w:numFmt w:val="decimal"/>
      <w:lvlText w:val="%1."/>
      <w:lvlJc w:val="left"/>
      <w:pPr>
        <w:ind w:left="640" w:hanging="320"/>
      </w:pPr>
    </w:lvl>
    <w:lvl w:ilvl="1" w:tplc="6DE45530">
      <w:numFmt w:val="decimal"/>
      <w:lvlText w:val=""/>
      <w:lvlJc w:val="left"/>
    </w:lvl>
    <w:lvl w:ilvl="2" w:tplc="6A48EBEC">
      <w:numFmt w:val="decimal"/>
      <w:lvlText w:val=""/>
      <w:lvlJc w:val="left"/>
    </w:lvl>
    <w:lvl w:ilvl="3" w:tplc="7256E5C4">
      <w:numFmt w:val="decimal"/>
      <w:lvlText w:val=""/>
      <w:lvlJc w:val="left"/>
    </w:lvl>
    <w:lvl w:ilvl="4" w:tplc="0BC6F138">
      <w:numFmt w:val="decimal"/>
      <w:lvlText w:val=""/>
      <w:lvlJc w:val="left"/>
    </w:lvl>
    <w:lvl w:ilvl="5" w:tplc="A024EBEC">
      <w:numFmt w:val="decimal"/>
      <w:lvlText w:val=""/>
      <w:lvlJc w:val="left"/>
    </w:lvl>
    <w:lvl w:ilvl="6" w:tplc="51FC8C0E">
      <w:numFmt w:val="decimal"/>
      <w:lvlText w:val=""/>
      <w:lvlJc w:val="left"/>
    </w:lvl>
    <w:lvl w:ilvl="7" w:tplc="77E627B0">
      <w:numFmt w:val="decimal"/>
      <w:lvlText w:val=""/>
      <w:lvlJc w:val="left"/>
    </w:lvl>
    <w:lvl w:ilvl="8" w:tplc="D5E439E0">
      <w:numFmt w:val="decimal"/>
      <w:lvlText w:val=""/>
      <w:lvlJc w:val="left"/>
    </w:lvl>
  </w:abstractNum>
  <w:abstractNum w:abstractNumId="1" w15:restartNumberingAfterBreak="0">
    <w:nsid w:val="02F35B78"/>
    <w:multiLevelType w:val="hybridMultilevel"/>
    <w:tmpl w:val="BB6E0FEA"/>
    <w:lvl w:ilvl="0" w:tplc="D472D598">
      <w:start w:val="1"/>
      <w:numFmt w:val="bullet"/>
      <w:lvlText w:val="●"/>
      <w:lvlJc w:val="left"/>
      <w:pPr>
        <w:ind w:left="720" w:hanging="360"/>
      </w:pPr>
    </w:lvl>
    <w:lvl w:ilvl="1" w:tplc="BF78095C">
      <w:start w:val="1"/>
      <w:numFmt w:val="bullet"/>
      <w:lvlText w:val="○"/>
      <w:lvlJc w:val="left"/>
      <w:pPr>
        <w:ind w:left="1440" w:hanging="360"/>
      </w:pPr>
    </w:lvl>
    <w:lvl w:ilvl="2" w:tplc="903CC6C2">
      <w:start w:val="1"/>
      <w:numFmt w:val="bullet"/>
      <w:lvlText w:val="■"/>
      <w:lvlJc w:val="left"/>
      <w:pPr>
        <w:ind w:left="2160" w:hanging="360"/>
      </w:pPr>
    </w:lvl>
    <w:lvl w:ilvl="3" w:tplc="9F260664">
      <w:start w:val="1"/>
      <w:numFmt w:val="bullet"/>
      <w:lvlText w:val="●"/>
      <w:lvlJc w:val="left"/>
      <w:pPr>
        <w:ind w:left="2880" w:hanging="360"/>
      </w:pPr>
    </w:lvl>
    <w:lvl w:ilvl="4" w:tplc="98A09D6E">
      <w:start w:val="1"/>
      <w:numFmt w:val="bullet"/>
      <w:lvlText w:val="○"/>
      <w:lvlJc w:val="left"/>
      <w:pPr>
        <w:ind w:left="3600" w:hanging="360"/>
      </w:pPr>
    </w:lvl>
    <w:lvl w:ilvl="5" w:tplc="F14689CC">
      <w:start w:val="1"/>
      <w:numFmt w:val="bullet"/>
      <w:lvlText w:val="■"/>
      <w:lvlJc w:val="left"/>
      <w:pPr>
        <w:ind w:left="4320" w:hanging="360"/>
      </w:pPr>
    </w:lvl>
    <w:lvl w:ilvl="6" w:tplc="DC765CAA">
      <w:start w:val="1"/>
      <w:numFmt w:val="bullet"/>
      <w:lvlText w:val="●"/>
      <w:lvlJc w:val="left"/>
      <w:pPr>
        <w:ind w:left="5040" w:hanging="360"/>
      </w:pPr>
    </w:lvl>
    <w:lvl w:ilvl="7" w:tplc="4036AC48">
      <w:start w:val="1"/>
      <w:numFmt w:val="bullet"/>
      <w:lvlText w:val="●"/>
      <w:lvlJc w:val="left"/>
      <w:pPr>
        <w:ind w:left="5760" w:hanging="360"/>
      </w:pPr>
    </w:lvl>
    <w:lvl w:ilvl="8" w:tplc="BEEC17FE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08FB3F5D"/>
    <w:multiLevelType w:val="hybridMultilevel"/>
    <w:tmpl w:val="04B6F87E"/>
    <w:lvl w:ilvl="0" w:tplc="B7E8DCD8">
      <w:start w:val="1"/>
      <w:numFmt w:val="bullet"/>
      <w:lvlText w:val="•"/>
      <w:lvlJc w:val="left"/>
      <w:pPr>
        <w:ind w:left="640" w:hanging="320"/>
      </w:pPr>
    </w:lvl>
    <w:lvl w:ilvl="1" w:tplc="D48EEA98">
      <w:numFmt w:val="decimal"/>
      <w:lvlText w:val=""/>
      <w:lvlJc w:val="left"/>
    </w:lvl>
    <w:lvl w:ilvl="2" w:tplc="6CEE67E4">
      <w:numFmt w:val="decimal"/>
      <w:lvlText w:val=""/>
      <w:lvlJc w:val="left"/>
    </w:lvl>
    <w:lvl w:ilvl="3" w:tplc="31EEC262">
      <w:numFmt w:val="decimal"/>
      <w:lvlText w:val=""/>
      <w:lvlJc w:val="left"/>
    </w:lvl>
    <w:lvl w:ilvl="4" w:tplc="B9CEC17C">
      <w:numFmt w:val="decimal"/>
      <w:lvlText w:val=""/>
      <w:lvlJc w:val="left"/>
    </w:lvl>
    <w:lvl w:ilvl="5" w:tplc="53229DCA">
      <w:numFmt w:val="decimal"/>
      <w:lvlText w:val=""/>
      <w:lvlJc w:val="left"/>
    </w:lvl>
    <w:lvl w:ilvl="6" w:tplc="D512CED4">
      <w:numFmt w:val="decimal"/>
      <w:lvlText w:val=""/>
      <w:lvlJc w:val="left"/>
    </w:lvl>
    <w:lvl w:ilvl="7" w:tplc="12547398">
      <w:numFmt w:val="decimal"/>
      <w:lvlText w:val=""/>
      <w:lvlJc w:val="left"/>
    </w:lvl>
    <w:lvl w:ilvl="8" w:tplc="FA400D48">
      <w:numFmt w:val="decimal"/>
      <w:lvlText w:val=""/>
      <w:lvlJc w:val="left"/>
    </w:lvl>
  </w:abstractNum>
  <w:abstractNum w:abstractNumId="3" w15:restartNumberingAfterBreak="0">
    <w:nsid w:val="3BAB3E15"/>
    <w:multiLevelType w:val="hybridMultilevel"/>
    <w:tmpl w:val="E8DAA860"/>
    <w:lvl w:ilvl="0" w:tplc="DA5A5A5E">
      <w:start w:val="1"/>
      <w:numFmt w:val="decimal"/>
      <w:lvlText w:val="%1."/>
      <w:lvlJc w:val="left"/>
      <w:pPr>
        <w:ind w:left="640" w:hanging="320"/>
      </w:pPr>
    </w:lvl>
    <w:lvl w:ilvl="1" w:tplc="4B9C0EDA">
      <w:numFmt w:val="decimal"/>
      <w:lvlText w:val=""/>
      <w:lvlJc w:val="left"/>
    </w:lvl>
    <w:lvl w:ilvl="2" w:tplc="45CACDB6">
      <w:numFmt w:val="decimal"/>
      <w:lvlText w:val=""/>
      <w:lvlJc w:val="left"/>
    </w:lvl>
    <w:lvl w:ilvl="3" w:tplc="5A863FD4">
      <w:numFmt w:val="decimal"/>
      <w:lvlText w:val=""/>
      <w:lvlJc w:val="left"/>
    </w:lvl>
    <w:lvl w:ilvl="4" w:tplc="344A6EEE">
      <w:numFmt w:val="decimal"/>
      <w:lvlText w:val=""/>
      <w:lvlJc w:val="left"/>
    </w:lvl>
    <w:lvl w:ilvl="5" w:tplc="35C4F73C">
      <w:numFmt w:val="decimal"/>
      <w:lvlText w:val=""/>
      <w:lvlJc w:val="left"/>
    </w:lvl>
    <w:lvl w:ilvl="6" w:tplc="59C44B3C">
      <w:numFmt w:val="decimal"/>
      <w:lvlText w:val=""/>
      <w:lvlJc w:val="left"/>
    </w:lvl>
    <w:lvl w:ilvl="7" w:tplc="AFB43B04">
      <w:numFmt w:val="decimal"/>
      <w:lvlText w:val=""/>
      <w:lvlJc w:val="left"/>
    </w:lvl>
    <w:lvl w:ilvl="8" w:tplc="80269E2E">
      <w:numFmt w:val="decimal"/>
      <w:lvlText w:val=""/>
      <w:lvlJc w:val="left"/>
    </w:lvl>
  </w:abstractNum>
  <w:abstractNum w:abstractNumId="4" w15:restartNumberingAfterBreak="0">
    <w:nsid w:val="42DB1633"/>
    <w:multiLevelType w:val="hybridMultilevel"/>
    <w:tmpl w:val="9872DBF6"/>
    <w:lvl w:ilvl="0" w:tplc="14E87B68">
      <w:start w:val="1"/>
      <w:numFmt w:val="decimal"/>
      <w:lvlText w:val="%1."/>
      <w:lvlJc w:val="left"/>
      <w:pPr>
        <w:ind w:left="640" w:hanging="320"/>
      </w:pPr>
    </w:lvl>
    <w:lvl w:ilvl="1" w:tplc="D9AC3006">
      <w:numFmt w:val="decimal"/>
      <w:lvlText w:val=""/>
      <w:lvlJc w:val="left"/>
    </w:lvl>
    <w:lvl w:ilvl="2" w:tplc="E19A5C62">
      <w:numFmt w:val="decimal"/>
      <w:lvlText w:val=""/>
      <w:lvlJc w:val="left"/>
    </w:lvl>
    <w:lvl w:ilvl="3" w:tplc="92C65D5A">
      <w:numFmt w:val="decimal"/>
      <w:lvlText w:val=""/>
      <w:lvlJc w:val="left"/>
    </w:lvl>
    <w:lvl w:ilvl="4" w:tplc="B53AEBF8">
      <w:numFmt w:val="decimal"/>
      <w:lvlText w:val=""/>
      <w:lvlJc w:val="left"/>
    </w:lvl>
    <w:lvl w:ilvl="5" w:tplc="35CE8670">
      <w:numFmt w:val="decimal"/>
      <w:lvlText w:val=""/>
      <w:lvlJc w:val="left"/>
    </w:lvl>
    <w:lvl w:ilvl="6" w:tplc="1CE26F2C">
      <w:numFmt w:val="decimal"/>
      <w:lvlText w:val=""/>
      <w:lvlJc w:val="left"/>
    </w:lvl>
    <w:lvl w:ilvl="7" w:tplc="758047CC">
      <w:numFmt w:val="decimal"/>
      <w:lvlText w:val=""/>
      <w:lvlJc w:val="left"/>
    </w:lvl>
    <w:lvl w:ilvl="8" w:tplc="D8361464">
      <w:numFmt w:val="decimal"/>
      <w:lvlText w:val=""/>
      <w:lvlJc w:val="left"/>
    </w:lvl>
  </w:abstractNum>
  <w:abstractNum w:abstractNumId="5" w15:restartNumberingAfterBreak="0">
    <w:nsid w:val="5856367E"/>
    <w:multiLevelType w:val="hybridMultilevel"/>
    <w:tmpl w:val="93B63A94"/>
    <w:lvl w:ilvl="0" w:tplc="CF28E62C">
      <w:start w:val="1"/>
      <w:numFmt w:val="decimal"/>
      <w:lvlText w:val="%1."/>
      <w:lvlJc w:val="left"/>
      <w:pPr>
        <w:ind w:left="640" w:hanging="320"/>
      </w:pPr>
    </w:lvl>
    <w:lvl w:ilvl="1" w:tplc="D8086786">
      <w:numFmt w:val="decimal"/>
      <w:lvlText w:val=""/>
      <w:lvlJc w:val="left"/>
    </w:lvl>
    <w:lvl w:ilvl="2" w:tplc="E9482CD4">
      <w:numFmt w:val="decimal"/>
      <w:lvlText w:val=""/>
      <w:lvlJc w:val="left"/>
    </w:lvl>
    <w:lvl w:ilvl="3" w:tplc="34A4E020">
      <w:numFmt w:val="decimal"/>
      <w:lvlText w:val=""/>
      <w:lvlJc w:val="left"/>
    </w:lvl>
    <w:lvl w:ilvl="4" w:tplc="E91EA224">
      <w:numFmt w:val="decimal"/>
      <w:lvlText w:val=""/>
      <w:lvlJc w:val="left"/>
    </w:lvl>
    <w:lvl w:ilvl="5" w:tplc="AE0EE488">
      <w:numFmt w:val="decimal"/>
      <w:lvlText w:val=""/>
      <w:lvlJc w:val="left"/>
    </w:lvl>
    <w:lvl w:ilvl="6" w:tplc="DC702FE0">
      <w:numFmt w:val="decimal"/>
      <w:lvlText w:val=""/>
      <w:lvlJc w:val="left"/>
    </w:lvl>
    <w:lvl w:ilvl="7" w:tplc="179892C0">
      <w:numFmt w:val="decimal"/>
      <w:lvlText w:val=""/>
      <w:lvlJc w:val="left"/>
    </w:lvl>
    <w:lvl w:ilvl="8" w:tplc="46105C56">
      <w:numFmt w:val="decimal"/>
      <w:lvlText w:val=""/>
      <w:lvlJc w:val="left"/>
    </w:lvl>
  </w:abstractNum>
  <w:abstractNum w:abstractNumId="6" w15:restartNumberingAfterBreak="0">
    <w:nsid w:val="5E93764C"/>
    <w:multiLevelType w:val="hybridMultilevel"/>
    <w:tmpl w:val="2AD6B25C"/>
    <w:lvl w:ilvl="0" w:tplc="12327788">
      <w:start w:val="1"/>
      <w:numFmt w:val="decimal"/>
      <w:lvlText w:val="%1."/>
      <w:lvlJc w:val="left"/>
      <w:pPr>
        <w:ind w:left="640" w:hanging="320"/>
      </w:pPr>
    </w:lvl>
    <w:lvl w:ilvl="1" w:tplc="FDCC1844">
      <w:numFmt w:val="decimal"/>
      <w:lvlText w:val=""/>
      <w:lvlJc w:val="left"/>
    </w:lvl>
    <w:lvl w:ilvl="2" w:tplc="3FC2401C">
      <w:numFmt w:val="decimal"/>
      <w:lvlText w:val=""/>
      <w:lvlJc w:val="left"/>
    </w:lvl>
    <w:lvl w:ilvl="3" w:tplc="C72A22D6">
      <w:numFmt w:val="decimal"/>
      <w:lvlText w:val=""/>
      <w:lvlJc w:val="left"/>
    </w:lvl>
    <w:lvl w:ilvl="4" w:tplc="BB50651C">
      <w:numFmt w:val="decimal"/>
      <w:lvlText w:val=""/>
      <w:lvlJc w:val="left"/>
    </w:lvl>
    <w:lvl w:ilvl="5" w:tplc="81C4B23C">
      <w:numFmt w:val="decimal"/>
      <w:lvlText w:val=""/>
      <w:lvlJc w:val="left"/>
    </w:lvl>
    <w:lvl w:ilvl="6" w:tplc="167627B0">
      <w:numFmt w:val="decimal"/>
      <w:lvlText w:val=""/>
      <w:lvlJc w:val="left"/>
    </w:lvl>
    <w:lvl w:ilvl="7" w:tplc="DCB815A2">
      <w:numFmt w:val="decimal"/>
      <w:lvlText w:val=""/>
      <w:lvlJc w:val="left"/>
    </w:lvl>
    <w:lvl w:ilvl="8" w:tplc="4344F5D6">
      <w:numFmt w:val="decimal"/>
      <w:lvlText w:val=""/>
      <w:lvlJc w:val="left"/>
    </w:lvl>
  </w:abstractNum>
  <w:abstractNum w:abstractNumId="7" w15:restartNumberingAfterBreak="0">
    <w:nsid w:val="7A9F7BB0"/>
    <w:multiLevelType w:val="hybridMultilevel"/>
    <w:tmpl w:val="A3E6307E"/>
    <w:lvl w:ilvl="0" w:tplc="AC502694">
      <w:start w:val="1"/>
      <w:numFmt w:val="decimal"/>
      <w:lvlText w:val="%1."/>
      <w:lvlJc w:val="left"/>
      <w:pPr>
        <w:ind w:left="640" w:hanging="320"/>
      </w:pPr>
    </w:lvl>
    <w:lvl w:ilvl="1" w:tplc="58F2A384">
      <w:numFmt w:val="decimal"/>
      <w:lvlText w:val=""/>
      <w:lvlJc w:val="left"/>
    </w:lvl>
    <w:lvl w:ilvl="2" w:tplc="A3F6810E">
      <w:numFmt w:val="decimal"/>
      <w:lvlText w:val=""/>
      <w:lvlJc w:val="left"/>
    </w:lvl>
    <w:lvl w:ilvl="3" w:tplc="8E68B81C">
      <w:numFmt w:val="decimal"/>
      <w:lvlText w:val=""/>
      <w:lvlJc w:val="left"/>
    </w:lvl>
    <w:lvl w:ilvl="4" w:tplc="A6AE0A4C">
      <w:numFmt w:val="decimal"/>
      <w:lvlText w:val=""/>
      <w:lvlJc w:val="left"/>
    </w:lvl>
    <w:lvl w:ilvl="5" w:tplc="53148D50">
      <w:numFmt w:val="decimal"/>
      <w:lvlText w:val=""/>
      <w:lvlJc w:val="left"/>
    </w:lvl>
    <w:lvl w:ilvl="6" w:tplc="DA3A7B14">
      <w:numFmt w:val="decimal"/>
      <w:lvlText w:val=""/>
      <w:lvlJc w:val="left"/>
    </w:lvl>
    <w:lvl w:ilvl="7" w:tplc="1B18C102">
      <w:numFmt w:val="decimal"/>
      <w:lvlText w:val=""/>
      <w:lvlJc w:val="left"/>
    </w:lvl>
    <w:lvl w:ilvl="8" w:tplc="EA8CA034">
      <w:numFmt w:val="decimal"/>
      <w:lvlText w:val=""/>
      <w:lvlJc w:val="left"/>
    </w:lvl>
  </w:abstractNum>
  <w:num w:numId="1" w16cid:durableId="1065834533">
    <w:abstractNumId w:val="1"/>
    <w:lvlOverride w:ilvl="0">
      <w:startOverride w:val="1"/>
    </w:lvlOverride>
  </w:num>
  <w:num w:numId="2" w16cid:durableId="1624463079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C0D"/>
    <w:rsid w:val="001C4382"/>
    <w:rsid w:val="00446B17"/>
    <w:rsid w:val="005E7E8B"/>
    <w:rsid w:val="00852EB5"/>
    <w:rsid w:val="00A556CB"/>
    <w:rsid w:val="00D35C0D"/>
    <w:rsid w:val="00E0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C1A8F"/>
  <w15:docId w15:val="{3F081FC0-5773-40D1-B134-31E0451FD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4</cp:revision>
  <dcterms:created xsi:type="dcterms:W3CDTF">2026-03-06T18:17:00Z</dcterms:created>
  <dcterms:modified xsi:type="dcterms:W3CDTF">2026-03-07T09:34:00Z</dcterms:modified>
</cp:coreProperties>
</file>